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05" w:rsidRDefault="00EC0F05" w:rsidP="00EC0F05">
      <w:pPr>
        <w:pStyle w:val="a3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 w:hint="eastAsia"/>
          <w:color w:val="222222"/>
          <w:sz w:val="14"/>
          <w:szCs w:val="14"/>
        </w:rPr>
        <w:t>附件</w:t>
      </w:r>
      <w:r>
        <w:rPr>
          <w:rFonts w:ascii="Arial" w:hAnsi="Arial" w:cs="Arial" w:hint="eastAsia"/>
          <w:color w:val="222222"/>
          <w:sz w:val="14"/>
          <w:szCs w:val="14"/>
        </w:rPr>
        <w:t>1</w:t>
      </w:r>
      <w:r>
        <w:rPr>
          <w:rFonts w:ascii="Arial" w:hAnsi="Arial" w:cs="Arial" w:hint="eastAsia"/>
          <w:color w:val="222222"/>
          <w:sz w:val="14"/>
          <w:szCs w:val="14"/>
        </w:rPr>
        <w:t>：</w:t>
      </w:r>
      <w:r>
        <w:rPr>
          <w:rFonts w:ascii="Arial" w:hAnsi="Arial" w:cs="Arial"/>
          <w:color w:val="222222"/>
          <w:sz w:val="14"/>
          <w:szCs w:val="14"/>
        </w:rPr>
        <w:t>会</w:t>
      </w:r>
      <w:r>
        <w:rPr>
          <w:rFonts w:ascii="Arial" w:hAnsi="Arial" w:cs="Arial"/>
          <w:color w:val="222222"/>
          <w:sz w:val="14"/>
          <w:szCs w:val="14"/>
        </w:rPr>
        <w:t xml:space="preserve">  </w:t>
      </w:r>
      <w:r>
        <w:rPr>
          <w:rFonts w:ascii="Arial" w:hAnsi="Arial" w:cs="Arial"/>
          <w:color w:val="222222"/>
          <w:sz w:val="14"/>
          <w:szCs w:val="14"/>
        </w:rPr>
        <w:t>议</w:t>
      </w:r>
      <w:r>
        <w:rPr>
          <w:rFonts w:ascii="Arial" w:hAnsi="Arial" w:cs="Arial"/>
          <w:color w:val="222222"/>
          <w:sz w:val="14"/>
          <w:szCs w:val="14"/>
        </w:rPr>
        <w:t xml:space="preserve">  </w:t>
      </w:r>
      <w:r>
        <w:rPr>
          <w:rFonts w:ascii="Arial" w:hAnsi="Arial" w:cs="Arial"/>
          <w:color w:val="222222"/>
          <w:sz w:val="14"/>
          <w:szCs w:val="14"/>
        </w:rPr>
        <w:t>日</w:t>
      </w:r>
      <w:r>
        <w:rPr>
          <w:rFonts w:ascii="Arial" w:hAnsi="Arial" w:cs="Arial"/>
          <w:color w:val="222222"/>
          <w:sz w:val="14"/>
          <w:szCs w:val="14"/>
        </w:rPr>
        <w:t xml:space="preserve">  </w:t>
      </w:r>
      <w:r>
        <w:rPr>
          <w:rFonts w:ascii="Arial" w:hAnsi="Arial" w:cs="Arial"/>
          <w:color w:val="222222"/>
          <w:sz w:val="14"/>
          <w:szCs w:val="14"/>
        </w:rPr>
        <w:t>程</w:t>
      </w:r>
      <w:r>
        <w:rPr>
          <w:rFonts w:ascii="Arial" w:hAnsi="Arial" w:cs="Arial"/>
          <w:color w:val="222222"/>
          <w:sz w:val="14"/>
          <w:szCs w:val="14"/>
        </w:rPr>
        <w:t xml:space="preserve">  </w:t>
      </w:r>
      <w:r>
        <w:rPr>
          <w:rFonts w:ascii="Arial" w:hAnsi="Arial" w:cs="Arial"/>
          <w:color w:val="222222"/>
          <w:sz w:val="14"/>
          <w:szCs w:val="14"/>
        </w:rPr>
        <w:t>表</w:t>
      </w:r>
    </w:p>
    <w:p w:rsidR="00EC0F05" w:rsidRDefault="00EC0F05" w:rsidP="00EC0F05">
      <w:pPr>
        <w:pStyle w:val="a3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1</w:t>
      </w:r>
      <w:r>
        <w:rPr>
          <w:rFonts w:ascii="Arial" w:hAnsi="Arial" w:cs="Arial"/>
          <w:color w:val="222222"/>
          <w:sz w:val="14"/>
          <w:szCs w:val="14"/>
        </w:rPr>
        <w:t>月</w:t>
      </w:r>
      <w:r>
        <w:rPr>
          <w:rFonts w:ascii="Arial" w:hAnsi="Arial" w:cs="Arial"/>
          <w:color w:val="222222"/>
          <w:sz w:val="14"/>
          <w:szCs w:val="14"/>
        </w:rPr>
        <w:t>10</w:t>
      </w:r>
      <w:r>
        <w:rPr>
          <w:rFonts w:ascii="Arial" w:hAnsi="Arial" w:cs="Arial"/>
          <w:color w:val="222222"/>
          <w:sz w:val="14"/>
          <w:szCs w:val="14"/>
        </w:rPr>
        <w:t>日（星期五）</w:t>
      </w:r>
      <w:r>
        <w:rPr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4"/>
          <w:szCs w:val="14"/>
        </w:rPr>
        <w:t>第一天上午</w:t>
      </w:r>
      <w:r>
        <w:rPr>
          <w:rFonts w:ascii="Arial" w:hAnsi="Arial" w:cs="Arial"/>
          <w:color w:val="222222"/>
          <w:sz w:val="14"/>
          <w:szCs w:val="14"/>
        </w:rPr>
        <w:t>09:00-12:00</w:t>
      </w:r>
      <w:r>
        <w:rPr>
          <w:rFonts w:ascii="Arial" w:hAnsi="Arial" w:cs="Arial"/>
          <w:color w:val="222222"/>
          <w:sz w:val="14"/>
          <w:szCs w:val="14"/>
        </w:rPr>
        <w:br/>
        <w:t> </w:t>
      </w:r>
      <w:r>
        <w:rPr>
          <w:rFonts w:ascii="Arial" w:hAnsi="Arial" w:cs="Arial"/>
          <w:color w:val="222222"/>
          <w:sz w:val="14"/>
          <w:szCs w:val="14"/>
        </w:rPr>
        <w:t>创新制剂研发立题、剂型设计关键技术与评价</w:t>
      </w:r>
      <w:r>
        <w:rPr>
          <w:rFonts w:ascii="Arial" w:hAnsi="Arial" w:cs="Arial"/>
          <w:color w:val="222222"/>
          <w:sz w:val="14"/>
          <w:szCs w:val="14"/>
        </w:rPr>
        <w:br/>
        <w:t>1.</w:t>
      </w:r>
      <w:r>
        <w:rPr>
          <w:rFonts w:ascii="Arial" w:hAnsi="Arial" w:cs="Arial"/>
          <w:color w:val="222222"/>
          <w:sz w:val="14"/>
          <w:szCs w:val="14"/>
        </w:rPr>
        <w:t>制剂新产品开发立题与可行性分析</w:t>
      </w:r>
      <w:r>
        <w:rPr>
          <w:rFonts w:ascii="Arial" w:hAnsi="Arial" w:cs="Arial"/>
          <w:color w:val="222222"/>
          <w:sz w:val="14"/>
          <w:szCs w:val="14"/>
        </w:rPr>
        <w:br/>
        <w:t>2.</w:t>
      </w:r>
      <w:r>
        <w:rPr>
          <w:rFonts w:ascii="Arial" w:hAnsi="Arial" w:cs="Arial"/>
          <w:color w:val="222222"/>
          <w:sz w:val="14"/>
          <w:szCs w:val="14"/>
        </w:rPr>
        <w:t>制剂新产品开发选题原则、选题途径、市场调查</w:t>
      </w:r>
      <w:r>
        <w:rPr>
          <w:rFonts w:ascii="Arial" w:hAnsi="Arial" w:cs="Arial"/>
          <w:color w:val="222222"/>
          <w:sz w:val="14"/>
          <w:szCs w:val="14"/>
        </w:rPr>
        <w:br/>
        <w:t>3.</w:t>
      </w:r>
      <w:r>
        <w:rPr>
          <w:rFonts w:ascii="Arial" w:hAnsi="Arial" w:cs="Arial"/>
          <w:color w:val="222222"/>
          <w:sz w:val="14"/>
          <w:szCs w:val="14"/>
        </w:rPr>
        <w:t>新剂型药效学试验设计要点</w:t>
      </w:r>
      <w:r>
        <w:rPr>
          <w:rFonts w:ascii="Arial" w:hAnsi="Arial" w:cs="Arial"/>
          <w:color w:val="222222"/>
          <w:sz w:val="14"/>
          <w:szCs w:val="14"/>
        </w:rPr>
        <w:br/>
        <w:t>4.</w:t>
      </w:r>
      <w:r>
        <w:rPr>
          <w:rFonts w:ascii="Arial" w:hAnsi="Arial" w:cs="Arial"/>
          <w:color w:val="222222"/>
          <w:sz w:val="14"/>
          <w:szCs w:val="14"/>
        </w:rPr>
        <w:t>新药研发思路与新剂型药理毒理试验方案设计</w:t>
      </w:r>
      <w:r>
        <w:rPr>
          <w:rFonts w:ascii="Arial" w:hAnsi="Arial" w:cs="Arial"/>
          <w:color w:val="222222"/>
          <w:sz w:val="14"/>
          <w:szCs w:val="14"/>
        </w:rPr>
        <w:br/>
        <w:t>5.</w:t>
      </w:r>
      <w:r>
        <w:rPr>
          <w:rFonts w:ascii="Arial" w:hAnsi="Arial" w:cs="Arial"/>
          <w:color w:val="222222"/>
          <w:sz w:val="14"/>
          <w:szCs w:val="14"/>
        </w:rPr>
        <w:t>从技术审评角度解读新药设计成功与失败的案例解析</w:t>
      </w:r>
      <w:r>
        <w:rPr>
          <w:rFonts w:ascii="Arial" w:hAnsi="Arial" w:cs="Arial"/>
          <w:color w:val="222222"/>
          <w:sz w:val="14"/>
          <w:szCs w:val="14"/>
        </w:rPr>
        <w:br/>
        <w:t>6.</w:t>
      </w:r>
      <w:r>
        <w:rPr>
          <w:rFonts w:ascii="Arial" w:hAnsi="Arial" w:cs="Arial"/>
          <w:color w:val="222222"/>
          <w:sz w:val="14"/>
          <w:szCs w:val="14"/>
        </w:rPr>
        <w:t>涉及的申报项目试验设计基本思路及要求</w:t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</w:rPr>
        <w:t>主讲人：</w:t>
      </w:r>
      <w:r>
        <w:rPr>
          <w:rFonts w:ascii="Arial" w:hAnsi="Arial" w:cs="Arial"/>
          <w:color w:val="222222"/>
          <w:sz w:val="14"/>
          <w:szCs w:val="14"/>
        </w:rPr>
        <w:t xml:space="preserve">  </w:t>
      </w:r>
      <w:r>
        <w:rPr>
          <w:rFonts w:ascii="Arial" w:hAnsi="Arial" w:cs="Arial"/>
          <w:color w:val="222222"/>
          <w:sz w:val="14"/>
          <w:szCs w:val="14"/>
        </w:rPr>
        <w:t>国家药品监督管理局审评中心</w:t>
      </w:r>
      <w:r>
        <w:rPr>
          <w:rFonts w:ascii="Arial" w:hAnsi="Arial" w:cs="Arial"/>
          <w:color w:val="222222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>资深专家</w:t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</w:rPr>
        <w:br/>
        <w:t>1</w:t>
      </w:r>
      <w:r>
        <w:rPr>
          <w:rFonts w:ascii="Arial" w:hAnsi="Arial" w:cs="Arial"/>
          <w:color w:val="222222"/>
          <w:sz w:val="14"/>
          <w:szCs w:val="14"/>
        </w:rPr>
        <w:t>月</w:t>
      </w:r>
      <w:r>
        <w:rPr>
          <w:rFonts w:ascii="Arial" w:hAnsi="Arial" w:cs="Arial"/>
          <w:color w:val="222222"/>
          <w:sz w:val="14"/>
          <w:szCs w:val="14"/>
        </w:rPr>
        <w:t>10</w:t>
      </w:r>
      <w:r>
        <w:rPr>
          <w:rFonts w:ascii="Arial" w:hAnsi="Arial" w:cs="Arial"/>
          <w:color w:val="222222"/>
          <w:sz w:val="14"/>
          <w:szCs w:val="14"/>
        </w:rPr>
        <w:t>日（星期五）第一天下午</w:t>
      </w:r>
      <w:r>
        <w:rPr>
          <w:rFonts w:ascii="Arial" w:hAnsi="Arial" w:cs="Arial"/>
          <w:color w:val="222222"/>
          <w:sz w:val="14"/>
          <w:szCs w:val="14"/>
        </w:rPr>
        <w:t>14:00-17:00</w:t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</w:rPr>
        <w:t>药物剂型设计的主要环节</w:t>
      </w:r>
      <w:r>
        <w:rPr>
          <w:rFonts w:ascii="Arial" w:hAnsi="Arial" w:cs="Arial"/>
          <w:color w:val="222222"/>
          <w:sz w:val="14"/>
          <w:szCs w:val="14"/>
        </w:rPr>
        <w:br/>
        <w:t>1.</w:t>
      </w:r>
      <w:r>
        <w:rPr>
          <w:rFonts w:ascii="Arial" w:hAnsi="Arial" w:cs="Arial"/>
          <w:color w:val="222222"/>
          <w:sz w:val="14"/>
          <w:szCs w:val="14"/>
        </w:rPr>
        <w:t>剂型设计的基础包括给药途径与剂型的确定</w:t>
      </w:r>
      <w:r>
        <w:rPr>
          <w:rFonts w:ascii="Arial" w:hAnsi="Arial" w:cs="Arial"/>
          <w:color w:val="222222"/>
          <w:sz w:val="14"/>
          <w:szCs w:val="14"/>
        </w:rPr>
        <w:br/>
        <w:t>2.</w:t>
      </w:r>
      <w:r>
        <w:rPr>
          <w:rFonts w:ascii="Arial" w:hAnsi="Arial" w:cs="Arial"/>
          <w:color w:val="222222"/>
          <w:sz w:val="14"/>
          <w:szCs w:val="14"/>
        </w:rPr>
        <w:t>制剂的剂型与药物的吸收与制剂的评价及生物利用度</w:t>
      </w:r>
      <w:r>
        <w:rPr>
          <w:rFonts w:ascii="Arial" w:hAnsi="Arial" w:cs="Arial"/>
          <w:color w:val="222222"/>
          <w:sz w:val="14"/>
          <w:szCs w:val="14"/>
        </w:rPr>
        <w:br/>
        <w:t>3.</w:t>
      </w:r>
      <w:r>
        <w:rPr>
          <w:rFonts w:ascii="Arial" w:hAnsi="Arial" w:cs="Arial"/>
          <w:color w:val="222222"/>
          <w:sz w:val="14"/>
          <w:szCs w:val="14"/>
        </w:rPr>
        <w:t>剂型与处方设计中剂型设计、处方筛选、处方研究、制剂工艺研究</w:t>
      </w:r>
      <w:r>
        <w:rPr>
          <w:rFonts w:ascii="Arial" w:hAnsi="Arial" w:cs="Arial"/>
          <w:color w:val="222222"/>
          <w:sz w:val="14"/>
          <w:szCs w:val="14"/>
        </w:rPr>
        <w:br/>
        <w:t>4.</w:t>
      </w:r>
      <w:r>
        <w:rPr>
          <w:rFonts w:ascii="Arial" w:hAnsi="Arial" w:cs="Arial"/>
          <w:color w:val="222222"/>
          <w:sz w:val="14"/>
          <w:szCs w:val="14"/>
        </w:rPr>
        <w:t>制剂工艺筛选及影响制剂的因素</w:t>
      </w:r>
      <w:r>
        <w:rPr>
          <w:rFonts w:ascii="Arial" w:hAnsi="Arial" w:cs="Arial"/>
          <w:color w:val="222222"/>
          <w:sz w:val="14"/>
          <w:szCs w:val="14"/>
        </w:rPr>
        <w:br/>
        <w:t>5.</w:t>
      </w:r>
      <w:r>
        <w:rPr>
          <w:rFonts w:ascii="Arial" w:hAnsi="Arial" w:cs="Arial"/>
          <w:color w:val="222222"/>
          <w:sz w:val="14"/>
          <w:szCs w:val="14"/>
        </w:rPr>
        <w:t>制剂稳定性研究方案的设计</w:t>
      </w:r>
      <w:r>
        <w:rPr>
          <w:rFonts w:ascii="Arial" w:hAnsi="Arial" w:cs="Arial"/>
          <w:color w:val="222222"/>
          <w:sz w:val="14"/>
          <w:szCs w:val="14"/>
        </w:rPr>
        <w:br/>
        <w:t>6.</w:t>
      </w:r>
      <w:r>
        <w:rPr>
          <w:rFonts w:ascii="Arial" w:hAnsi="Arial" w:cs="Arial"/>
          <w:color w:val="222222"/>
          <w:sz w:val="14"/>
          <w:szCs w:val="14"/>
        </w:rPr>
        <w:t>药物制剂产品包装标签的设计</w:t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</w:rPr>
        <w:t>主讲人：</w:t>
      </w:r>
      <w:r>
        <w:rPr>
          <w:rFonts w:ascii="Arial" w:hAnsi="Arial" w:cs="Arial"/>
          <w:color w:val="222222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>中国药学会药剂专业委员会</w:t>
      </w:r>
      <w:r>
        <w:rPr>
          <w:rFonts w:ascii="Arial" w:hAnsi="Arial" w:cs="Arial"/>
          <w:color w:val="222222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>资深专家</w:t>
      </w:r>
      <w:r>
        <w:rPr>
          <w:rFonts w:ascii="Arial" w:hAnsi="Arial" w:cs="Arial"/>
          <w:color w:val="222222"/>
          <w:sz w:val="14"/>
          <w:szCs w:val="14"/>
        </w:rPr>
        <w:t>  </w:t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</w:rPr>
        <w:br/>
        <w:t>1</w:t>
      </w:r>
      <w:r>
        <w:rPr>
          <w:rFonts w:ascii="Arial" w:hAnsi="Arial" w:cs="Arial"/>
          <w:color w:val="222222"/>
          <w:sz w:val="14"/>
          <w:szCs w:val="14"/>
        </w:rPr>
        <w:t>月</w:t>
      </w:r>
      <w:r>
        <w:rPr>
          <w:rFonts w:ascii="Arial" w:hAnsi="Arial" w:cs="Arial"/>
          <w:color w:val="222222"/>
          <w:sz w:val="14"/>
          <w:szCs w:val="14"/>
        </w:rPr>
        <w:t>11</w:t>
      </w:r>
      <w:r>
        <w:rPr>
          <w:rFonts w:ascii="Arial" w:hAnsi="Arial" w:cs="Arial"/>
          <w:color w:val="222222"/>
          <w:sz w:val="14"/>
          <w:szCs w:val="14"/>
        </w:rPr>
        <w:t>日</w:t>
      </w:r>
      <w:r>
        <w:rPr>
          <w:rFonts w:ascii="Arial" w:hAnsi="Arial" w:cs="Arial"/>
          <w:color w:val="222222"/>
          <w:sz w:val="14"/>
          <w:szCs w:val="14"/>
        </w:rPr>
        <w:t>(</w:t>
      </w:r>
      <w:r>
        <w:rPr>
          <w:rFonts w:ascii="Arial" w:hAnsi="Arial" w:cs="Arial"/>
          <w:color w:val="222222"/>
          <w:sz w:val="14"/>
          <w:szCs w:val="14"/>
        </w:rPr>
        <w:t>星期六</w:t>
      </w:r>
      <w:r>
        <w:rPr>
          <w:rFonts w:ascii="Arial" w:hAnsi="Arial" w:cs="Arial"/>
          <w:color w:val="222222"/>
          <w:sz w:val="14"/>
          <w:szCs w:val="14"/>
        </w:rPr>
        <w:t>) </w:t>
      </w:r>
      <w:r>
        <w:rPr>
          <w:rFonts w:ascii="Arial" w:hAnsi="Arial" w:cs="Arial"/>
          <w:color w:val="222222"/>
          <w:sz w:val="14"/>
          <w:szCs w:val="14"/>
        </w:rPr>
        <w:t>第二天上午</w:t>
      </w:r>
      <w:r>
        <w:rPr>
          <w:rFonts w:ascii="Arial" w:hAnsi="Arial" w:cs="Arial"/>
          <w:color w:val="222222"/>
          <w:sz w:val="14"/>
          <w:szCs w:val="14"/>
        </w:rPr>
        <w:t>09:00-12:00</w:t>
      </w:r>
      <w:r>
        <w:rPr>
          <w:rFonts w:ascii="Arial" w:hAnsi="Arial" w:cs="Arial"/>
          <w:color w:val="222222"/>
          <w:sz w:val="14"/>
          <w:szCs w:val="14"/>
        </w:rPr>
        <w:br/>
        <w:t> </w:t>
      </w:r>
      <w:r>
        <w:rPr>
          <w:rFonts w:ascii="Arial" w:hAnsi="Arial" w:cs="Arial"/>
          <w:color w:val="222222"/>
          <w:sz w:val="14"/>
          <w:szCs w:val="14"/>
        </w:rPr>
        <w:t>药物分子设计策略</w:t>
      </w:r>
      <w:r>
        <w:rPr>
          <w:rFonts w:ascii="Arial" w:hAnsi="Arial" w:cs="Arial"/>
          <w:color w:val="222222"/>
          <w:sz w:val="14"/>
          <w:szCs w:val="14"/>
        </w:rPr>
        <w:br/>
        <w:t>1.</w:t>
      </w:r>
      <w:r>
        <w:rPr>
          <w:rFonts w:ascii="Arial" w:hAnsi="Arial" w:cs="Arial"/>
          <w:color w:val="222222"/>
          <w:sz w:val="14"/>
          <w:szCs w:val="14"/>
        </w:rPr>
        <w:t>靶点的识别和选择、发现和确定靶标的启动研究与靶标优化</w:t>
      </w:r>
      <w:r>
        <w:rPr>
          <w:rFonts w:ascii="Arial" w:hAnsi="Arial" w:cs="Arial"/>
          <w:color w:val="222222"/>
          <w:sz w:val="14"/>
          <w:szCs w:val="14"/>
        </w:rPr>
        <w:br/>
        <w:t>2.</w:t>
      </w:r>
      <w:r>
        <w:rPr>
          <w:rFonts w:ascii="Arial" w:hAnsi="Arial" w:cs="Arial"/>
          <w:color w:val="222222"/>
          <w:sz w:val="14"/>
          <w:szCs w:val="14"/>
        </w:rPr>
        <w:t>对候选药物进行临床前的药学和生物学试验</w:t>
      </w:r>
      <w:r>
        <w:rPr>
          <w:rFonts w:ascii="Arial" w:hAnsi="Arial" w:cs="Arial"/>
          <w:color w:val="222222"/>
          <w:sz w:val="14"/>
          <w:szCs w:val="14"/>
        </w:rPr>
        <w:br/>
        <w:t>3.</w:t>
      </w:r>
      <w:r>
        <w:rPr>
          <w:rFonts w:ascii="Arial" w:hAnsi="Arial" w:cs="Arial"/>
          <w:color w:val="222222"/>
          <w:sz w:val="14"/>
          <w:szCs w:val="14"/>
        </w:rPr>
        <w:t>先导化合物的发现、优化与候选药物的确定</w:t>
      </w:r>
      <w:r>
        <w:rPr>
          <w:rFonts w:ascii="Arial" w:hAnsi="Arial" w:cs="Arial"/>
          <w:color w:val="222222"/>
          <w:sz w:val="14"/>
          <w:szCs w:val="14"/>
        </w:rPr>
        <w:br/>
        <w:t>4.</w:t>
      </w:r>
      <w:r>
        <w:rPr>
          <w:rFonts w:ascii="Arial" w:hAnsi="Arial" w:cs="Arial"/>
          <w:color w:val="222222"/>
          <w:sz w:val="14"/>
          <w:szCs w:val="14"/>
        </w:rPr>
        <w:t>分子的多样性、互补性、相似性与先导物的发现与优化</w:t>
      </w:r>
      <w:r>
        <w:rPr>
          <w:rFonts w:ascii="Arial" w:hAnsi="Arial" w:cs="Arial"/>
          <w:color w:val="222222"/>
          <w:sz w:val="14"/>
          <w:szCs w:val="14"/>
        </w:rPr>
        <w:br/>
        <w:t>5.</w:t>
      </w:r>
      <w:r>
        <w:rPr>
          <w:rFonts w:ascii="Arial" w:hAnsi="Arial" w:cs="Arial"/>
          <w:color w:val="222222"/>
          <w:sz w:val="14"/>
          <w:szCs w:val="14"/>
        </w:rPr>
        <w:t>分子的相似性和互补性交汇与定量构效关系</w:t>
      </w:r>
      <w:r>
        <w:rPr>
          <w:rFonts w:ascii="Arial" w:hAnsi="Arial" w:cs="Arial"/>
          <w:color w:val="222222"/>
          <w:sz w:val="14"/>
          <w:szCs w:val="14"/>
        </w:rPr>
        <w:br/>
        <w:t>6.</w:t>
      </w:r>
      <w:r>
        <w:rPr>
          <w:rFonts w:ascii="Arial" w:hAnsi="Arial" w:cs="Arial"/>
          <w:color w:val="222222"/>
          <w:sz w:val="14"/>
          <w:szCs w:val="14"/>
        </w:rPr>
        <w:t>计算机辅助药物设计方法策略</w:t>
      </w:r>
      <w:r>
        <w:rPr>
          <w:rFonts w:ascii="Arial" w:hAnsi="Arial" w:cs="Arial"/>
          <w:color w:val="222222"/>
          <w:sz w:val="14"/>
          <w:szCs w:val="14"/>
        </w:rPr>
        <w:br/>
        <w:t>7.</w:t>
      </w:r>
      <w:r>
        <w:rPr>
          <w:rFonts w:ascii="Arial" w:hAnsi="Arial" w:cs="Arial"/>
          <w:color w:val="222222"/>
          <w:sz w:val="14"/>
          <w:szCs w:val="14"/>
        </w:rPr>
        <w:t>片段、受体结构、配体结构等药物分子设计</w:t>
      </w:r>
      <w:r>
        <w:rPr>
          <w:rFonts w:ascii="Arial" w:hAnsi="Arial" w:cs="Arial"/>
          <w:color w:val="222222"/>
          <w:sz w:val="14"/>
          <w:szCs w:val="14"/>
        </w:rPr>
        <w:br/>
        <w:t>8.</w:t>
      </w:r>
      <w:r>
        <w:rPr>
          <w:rFonts w:ascii="Arial" w:hAnsi="Arial" w:cs="Arial"/>
          <w:color w:val="222222"/>
          <w:sz w:val="14"/>
          <w:szCs w:val="14"/>
        </w:rPr>
        <w:t>双靶标药物的分子设计与新药研制案例解析</w:t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</w:rPr>
        <w:t>主讲人：</w:t>
      </w:r>
      <w:r>
        <w:rPr>
          <w:rFonts w:ascii="Arial" w:hAnsi="Arial" w:cs="Arial"/>
          <w:color w:val="222222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>中国医学科学院药物研究所</w:t>
      </w:r>
      <w:r>
        <w:rPr>
          <w:rFonts w:ascii="Arial" w:hAnsi="Arial" w:cs="Arial"/>
          <w:color w:val="222222"/>
          <w:sz w:val="14"/>
          <w:szCs w:val="14"/>
        </w:rPr>
        <w:t xml:space="preserve">       </w:t>
      </w:r>
      <w:r>
        <w:rPr>
          <w:rFonts w:ascii="Arial" w:hAnsi="Arial" w:cs="Arial"/>
          <w:color w:val="222222"/>
          <w:sz w:val="14"/>
          <w:szCs w:val="14"/>
        </w:rPr>
        <w:t>研究员</w:t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</w:rPr>
        <w:br/>
        <w:t>1</w:t>
      </w:r>
      <w:r>
        <w:rPr>
          <w:rFonts w:ascii="Arial" w:hAnsi="Arial" w:cs="Arial"/>
          <w:color w:val="222222"/>
          <w:sz w:val="14"/>
          <w:szCs w:val="14"/>
        </w:rPr>
        <w:t>月</w:t>
      </w:r>
      <w:r>
        <w:rPr>
          <w:rFonts w:ascii="Arial" w:hAnsi="Arial" w:cs="Arial"/>
          <w:color w:val="222222"/>
          <w:sz w:val="14"/>
          <w:szCs w:val="14"/>
        </w:rPr>
        <w:t>11</w:t>
      </w:r>
      <w:r>
        <w:rPr>
          <w:rFonts w:ascii="Arial" w:hAnsi="Arial" w:cs="Arial"/>
          <w:color w:val="222222"/>
          <w:sz w:val="14"/>
          <w:szCs w:val="14"/>
        </w:rPr>
        <w:t>日（星期六）第二天</w:t>
      </w:r>
      <w:r>
        <w:rPr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4"/>
          <w:szCs w:val="14"/>
        </w:rPr>
        <w:t>下午</w:t>
      </w:r>
      <w:r>
        <w:rPr>
          <w:rFonts w:ascii="Arial" w:hAnsi="Arial" w:cs="Arial"/>
          <w:color w:val="222222"/>
          <w:sz w:val="14"/>
          <w:szCs w:val="14"/>
        </w:rPr>
        <w:t>14:00-17:00</w:t>
      </w:r>
      <w:r>
        <w:rPr>
          <w:rFonts w:ascii="Arial" w:hAnsi="Arial" w:cs="Arial"/>
          <w:color w:val="222222"/>
          <w:sz w:val="14"/>
          <w:szCs w:val="14"/>
        </w:rPr>
        <w:br/>
        <w:t> </w:t>
      </w:r>
      <w:r>
        <w:rPr>
          <w:rFonts w:ascii="Arial" w:hAnsi="Arial" w:cs="Arial"/>
          <w:color w:val="222222"/>
          <w:sz w:val="14"/>
          <w:szCs w:val="14"/>
        </w:rPr>
        <w:t>药物设计的经典原理和方法</w:t>
      </w:r>
      <w:r>
        <w:rPr>
          <w:rFonts w:ascii="Arial" w:hAnsi="Arial" w:cs="Arial"/>
          <w:color w:val="222222"/>
          <w:sz w:val="14"/>
          <w:szCs w:val="14"/>
        </w:rPr>
        <w:br/>
        <w:t>1.</w:t>
      </w:r>
      <w:r>
        <w:rPr>
          <w:rFonts w:ascii="Arial" w:hAnsi="Arial" w:cs="Arial"/>
          <w:color w:val="222222"/>
          <w:sz w:val="14"/>
          <w:szCs w:val="14"/>
        </w:rPr>
        <w:t>前药、软药、</w:t>
      </w:r>
      <w:proofErr w:type="gramStart"/>
      <w:r>
        <w:rPr>
          <w:rFonts w:ascii="Arial" w:hAnsi="Arial" w:cs="Arial"/>
          <w:color w:val="222222"/>
          <w:sz w:val="14"/>
          <w:szCs w:val="14"/>
        </w:rPr>
        <w:t>孪</w:t>
      </w:r>
      <w:proofErr w:type="gramEnd"/>
      <w:r>
        <w:rPr>
          <w:rFonts w:ascii="Arial" w:hAnsi="Arial" w:cs="Arial"/>
          <w:color w:val="222222"/>
          <w:sz w:val="14"/>
          <w:szCs w:val="14"/>
        </w:rPr>
        <w:t>药、靶向前药、生物电子等排等</w:t>
      </w:r>
      <w:r>
        <w:rPr>
          <w:rFonts w:ascii="Arial" w:hAnsi="Arial" w:cs="Arial"/>
          <w:color w:val="222222"/>
          <w:sz w:val="14"/>
          <w:szCs w:val="14"/>
        </w:rPr>
        <w:br/>
        <w:t xml:space="preserve">  </w:t>
      </w:r>
      <w:r>
        <w:rPr>
          <w:rFonts w:ascii="Arial" w:hAnsi="Arial" w:cs="Arial"/>
          <w:color w:val="222222"/>
          <w:sz w:val="14"/>
          <w:szCs w:val="14"/>
        </w:rPr>
        <w:t>原理的药物设计和应用</w:t>
      </w:r>
      <w:r>
        <w:rPr>
          <w:rFonts w:ascii="Arial" w:hAnsi="Arial" w:cs="Arial"/>
          <w:color w:val="222222"/>
          <w:sz w:val="14"/>
          <w:szCs w:val="14"/>
        </w:rPr>
        <w:br/>
        <w:t>2.me too</w:t>
      </w:r>
      <w:r>
        <w:rPr>
          <w:rFonts w:ascii="Arial" w:hAnsi="Arial" w:cs="Arial"/>
          <w:color w:val="222222"/>
          <w:sz w:val="14"/>
          <w:szCs w:val="14"/>
        </w:rPr>
        <w:t>药物的开发与设计策略及案例解析</w:t>
      </w:r>
      <w:r>
        <w:rPr>
          <w:rFonts w:ascii="Arial" w:hAnsi="Arial" w:cs="Arial"/>
          <w:color w:val="222222"/>
          <w:sz w:val="14"/>
          <w:szCs w:val="14"/>
        </w:rPr>
        <w:br/>
        <w:t>3.</w:t>
      </w:r>
      <w:r>
        <w:rPr>
          <w:rFonts w:ascii="Arial" w:hAnsi="Arial" w:cs="Arial"/>
          <w:color w:val="222222"/>
          <w:sz w:val="14"/>
          <w:szCs w:val="14"/>
        </w:rPr>
        <w:t>类药性药物设计策略及其在药物设计中的应用</w:t>
      </w:r>
      <w:r>
        <w:rPr>
          <w:rFonts w:ascii="Arial" w:hAnsi="Arial" w:cs="Arial"/>
          <w:color w:val="222222"/>
          <w:sz w:val="14"/>
          <w:szCs w:val="14"/>
        </w:rPr>
        <w:br/>
        <w:t>4.</w:t>
      </w:r>
      <w:r>
        <w:rPr>
          <w:rFonts w:ascii="Arial" w:hAnsi="Arial" w:cs="Arial"/>
          <w:color w:val="222222"/>
          <w:sz w:val="14"/>
          <w:szCs w:val="14"/>
        </w:rPr>
        <w:t>化学基因组学原理的药物设计</w:t>
      </w:r>
      <w:r>
        <w:rPr>
          <w:rFonts w:ascii="Arial" w:hAnsi="Arial" w:cs="Arial"/>
          <w:color w:val="222222"/>
          <w:sz w:val="14"/>
          <w:szCs w:val="14"/>
        </w:rPr>
        <w:br/>
        <w:t>5.</w:t>
      </w:r>
      <w:r>
        <w:rPr>
          <w:rFonts w:ascii="Arial" w:hAnsi="Arial" w:cs="Arial"/>
          <w:color w:val="222222"/>
          <w:sz w:val="14"/>
          <w:szCs w:val="14"/>
        </w:rPr>
        <w:t>组合化学技术的药物设计与高通量筛选技术</w:t>
      </w:r>
      <w:r>
        <w:rPr>
          <w:rFonts w:ascii="Arial" w:hAnsi="Arial" w:cs="Arial"/>
          <w:color w:val="222222"/>
          <w:sz w:val="14"/>
          <w:szCs w:val="14"/>
        </w:rPr>
        <w:br/>
        <w:t>6.</w:t>
      </w:r>
      <w:r>
        <w:rPr>
          <w:rFonts w:ascii="Arial" w:hAnsi="Arial" w:cs="Arial"/>
          <w:color w:val="222222"/>
          <w:sz w:val="14"/>
          <w:szCs w:val="14"/>
        </w:rPr>
        <w:t>化学基因组学发现、确证药物、靶标与关键技术</w:t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</w:rPr>
        <w:t>主讲人：</w:t>
      </w:r>
      <w:r>
        <w:rPr>
          <w:rFonts w:ascii="Arial" w:hAnsi="Arial" w:cs="Arial"/>
          <w:color w:val="222222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>山东大学药物研究所</w:t>
      </w:r>
      <w:r>
        <w:rPr>
          <w:rFonts w:ascii="Arial" w:hAnsi="Arial" w:cs="Arial"/>
          <w:color w:val="222222"/>
          <w:sz w:val="14"/>
          <w:szCs w:val="14"/>
        </w:rPr>
        <w:t xml:space="preserve">          </w:t>
      </w:r>
      <w:r>
        <w:rPr>
          <w:rFonts w:ascii="Arial" w:hAnsi="Arial" w:cs="Arial"/>
          <w:color w:val="222222"/>
          <w:sz w:val="14"/>
          <w:szCs w:val="14"/>
        </w:rPr>
        <w:t>资深专家</w:t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</w:rPr>
        <w:lastRenderedPageBreak/>
        <w:t>附件：</w:t>
      </w:r>
      <w:r>
        <w:rPr>
          <w:rFonts w:ascii="Arial" w:hAnsi="Arial" w:cs="Arial"/>
          <w:color w:val="222222"/>
          <w:sz w:val="14"/>
          <w:szCs w:val="14"/>
        </w:rPr>
        <w:t>2    </w:t>
      </w:r>
      <w:r>
        <w:rPr>
          <w:rFonts w:ascii="Arial" w:hAnsi="Arial" w:cs="Arial"/>
          <w:color w:val="222222"/>
          <w:sz w:val="14"/>
          <w:szCs w:val="14"/>
        </w:rPr>
        <w:t>会</w:t>
      </w:r>
      <w:r>
        <w:rPr>
          <w:rFonts w:ascii="Arial" w:hAnsi="Arial" w:cs="Arial"/>
          <w:color w:val="222222"/>
          <w:sz w:val="14"/>
          <w:szCs w:val="14"/>
        </w:rPr>
        <w:t xml:space="preserve">  </w:t>
      </w:r>
      <w:r>
        <w:rPr>
          <w:rFonts w:ascii="Arial" w:hAnsi="Arial" w:cs="Arial"/>
          <w:color w:val="222222"/>
          <w:sz w:val="14"/>
          <w:szCs w:val="14"/>
        </w:rPr>
        <w:t>议</w:t>
      </w:r>
      <w:r>
        <w:rPr>
          <w:rFonts w:ascii="Arial" w:hAnsi="Arial" w:cs="Arial"/>
          <w:color w:val="222222"/>
          <w:sz w:val="14"/>
          <w:szCs w:val="14"/>
        </w:rPr>
        <w:t xml:space="preserve">  </w:t>
      </w:r>
      <w:r>
        <w:rPr>
          <w:rFonts w:ascii="Arial" w:hAnsi="Arial" w:cs="Arial"/>
          <w:color w:val="222222"/>
          <w:sz w:val="14"/>
          <w:szCs w:val="14"/>
        </w:rPr>
        <w:t>日</w:t>
      </w:r>
      <w:r>
        <w:rPr>
          <w:rFonts w:ascii="Arial" w:hAnsi="Arial" w:cs="Arial"/>
          <w:color w:val="222222"/>
          <w:sz w:val="14"/>
          <w:szCs w:val="14"/>
        </w:rPr>
        <w:t xml:space="preserve">  </w:t>
      </w:r>
      <w:r>
        <w:rPr>
          <w:rFonts w:ascii="Arial" w:hAnsi="Arial" w:cs="Arial"/>
          <w:color w:val="222222"/>
          <w:sz w:val="14"/>
          <w:szCs w:val="14"/>
        </w:rPr>
        <w:t>程</w:t>
      </w:r>
      <w:r>
        <w:rPr>
          <w:rFonts w:ascii="Arial" w:hAnsi="Arial" w:cs="Arial"/>
          <w:color w:val="222222"/>
          <w:sz w:val="14"/>
          <w:szCs w:val="14"/>
        </w:rPr>
        <w:t xml:space="preserve">  </w:t>
      </w:r>
      <w:r>
        <w:rPr>
          <w:rFonts w:ascii="Arial" w:hAnsi="Arial" w:cs="Arial"/>
          <w:color w:val="222222"/>
          <w:sz w:val="14"/>
          <w:szCs w:val="14"/>
        </w:rPr>
        <w:t>表</w:t>
      </w:r>
      <w:r>
        <w:rPr>
          <w:rFonts w:ascii="Arial" w:hAnsi="Arial" w:cs="Arial"/>
          <w:color w:val="222222"/>
          <w:sz w:val="14"/>
          <w:szCs w:val="14"/>
        </w:rPr>
        <w:br/>
        <w:t>1</w:t>
      </w:r>
      <w:r>
        <w:rPr>
          <w:rFonts w:ascii="Arial" w:hAnsi="Arial" w:cs="Arial"/>
          <w:color w:val="222222"/>
          <w:sz w:val="14"/>
          <w:szCs w:val="14"/>
        </w:rPr>
        <w:t>月</w:t>
      </w:r>
      <w:r>
        <w:rPr>
          <w:rFonts w:ascii="Arial" w:hAnsi="Arial" w:cs="Arial"/>
          <w:color w:val="222222"/>
          <w:sz w:val="14"/>
          <w:szCs w:val="14"/>
        </w:rPr>
        <w:t>12</w:t>
      </w:r>
      <w:r>
        <w:rPr>
          <w:rFonts w:ascii="Arial" w:hAnsi="Arial" w:cs="Arial"/>
          <w:color w:val="222222"/>
          <w:sz w:val="14"/>
          <w:szCs w:val="14"/>
        </w:rPr>
        <w:t>日（星期日）第三天上午</w:t>
      </w:r>
      <w:r>
        <w:rPr>
          <w:rFonts w:ascii="Arial" w:hAnsi="Arial" w:cs="Arial"/>
          <w:color w:val="222222"/>
          <w:sz w:val="14"/>
          <w:szCs w:val="14"/>
        </w:rPr>
        <w:t>09:00-12:00</w:t>
      </w:r>
      <w:r>
        <w:rPr>
          <w:rFonts w:ascii="Arial" w:hAnsi="Arial" w:cs="Arial"/>
          <w:color w:val="222222"/>
          <w:sz w:val="14"/>
          <w:szCs w:val="14"/>
        </w:rPr>
        <w:br/>
        <w:t> </w:t>
      </w:r>
      <w:r>
        <w:rPr>
          <w:rFonts w:ascii="Arial" w:hAnsi="Arial" w:cs="Arial"/>
          <w:color w:val="222222"/>
          <w:sz w:val="14"/>
          <w:szCs w:val="14"/>
        </w:rPr>
        <w:t>临床前药代动力学试验方案设计与实施</w:t>
      </w:r>
      <w:r>
        <w:rPr>
          <w:rFonts w:ascii="Arial" w:hAnsi="Arial" w:cs="Arial"/>
          <w:color w:val="222222"/>
          <w:sz w:val="14"/>
          <w:szCs w:val="14"/>
        </w:rPr>
        <w:br/>
        <w:t>1.</w:t>
      </w:r>
      <w:r>
        <w:rPr>
          <w:rFonts w:ascii="Arial" w:hAnsi="Arial" w:cs="Arial"/>
          <w:color w:val="222222"/>
          <w:sz w:val="14"/>
          <w:szCs w:val="14"/>
        </w:rPr>
        <w:t>药代动力学试验设计合理与总体要求包括试验药品、试验动物</w:t>
      </w:r>
      <w:r>
        <w:rPr>
          <w:rFonts w:ascii="Arial" w:hAnsi="Arial" w:cs="Arial"/>
          <w:color w:val="222222"/>
          <w:sz w:val="14"/>
          <w:szCs w:val="14"/>
        </w:rPr>
        <w:t xml:space="preserve">  </w:t>
      </w:r>
      <w:r>
        <w:rPr>
          <w:rFonts w:ascii="Arial" w:hAnsi="Arial" w:cs="Arial"/>
          <w:color w:val="222222"/>
          <w:sz w:val="14"/>
          <w:szCs w:val="14"/>
        </w:rPr>
        <w:t>的选择、试验方案、给药途径和给药剂</w:t>
      </w:r>
      <w:proofErr w:type="gramStart"/>
      <w:r>
        <w:rPr>
          <w:rFonts w:ascii="Arial" w:hAnsi="Arial" w:cs="Arial"/>
          <w:color w:val="222222"/>
          <w:sz w:val="14"/>
          <w:szCs w:val="14"/>
        </w:rPr>
        <w:t>量选择</w:t>
      </w:r>
      <w:proofErr w:type="gramEnd"/>
      <w:r>
        <w:rPr>
          <w:rFonts w:ascii="Arial" w:hAnsi="Arial" w:cs="Arial"/>
          <w:color w:val="222222"/>
          <w:sz w:val="14"/>
          <w:szCs w:val="14"/>
        </w:rPr>
        <w:t>等</w:t>
      </w:r>
      <w:r>
        <w:rPr>
          <w:rFonts w:ascii="Arial" w:hAnsi="Arial" w:cs="Arial"/>
          <w:color w:val="222222"/>
          <w:sz w:val="14"/>
          <w:szCs w:val="14"/>
        </w:rPr>
        <w:br/>
        <w:t>2.</w:t>
      </w:r>
      <w:r>
        <w:rPr>
          <w:rFonts w:ascii="Arial" w:hAnsi="Arial" w:cs="Arial"/>
          <w:color w:val="222222"/>
          <w:sz w:val="14"/>
          <w:szCs w:val="14"/>
        </w:rPr>
        <w:t>生物样本的药物测定方法包括色谱法、放射性核素标记法、免疫学和微生物学方法等</w:t>
      </w:r>
      <w:r>
        <w:rPr>
          <w:rFonts w:ascii="Arial" w:hAnsi="Arial" w:cs="Arial"/>
          <w:color w:val="222222"/>
          <w:sz w:val="14"/>
          <w:szCs w:val="14"/>
        </w:rPr>
        <w:br/>
        <w:t>3.</w:t>
      </w:r>
      <w:r>
        <w:rPr>
          <w:rFonts w:ascii="Arial" w:hAnsi="Arial" w:cs="Arial"/>
          <w:color w:val="222222"/>
          <w:sz w:val="14"/>
          <w:szCs w:val="14"/>
        </w:rPr>
        <w:t>生物样品的分析方法建立和确证及应用</w:t>
      </w:r>
      <w:r>
        <w:rPr>
          <w:rFonts w:ascii="Arial" w:hAnsi="Arial" w:cs="Arial"/>
          <w:color w:val="222222"/>
          <w:sz w:val="14"/>
          <w:szCs w:val="14"/>
        </w:rPr>
        <w:br/>
        <w:t>4.</w:t>
      </w:r>
      <w:r>
        <w:rPr>
          <w:rFonts w:ascii="Arial" w:hAnsi="Arial" w:cs="Arial"/>
          <w:color w:val="222222"/>
          <w:sz w:val="14"/>
          <w:szCs w:val="14"/>
        </w:rPr>
        <w:t>具体研究项目内容包括血药浓度</w:t>
      </w:r>
      <w:r>
        <w:rPr>
          <w:rFonts w:ascii="Arial" w:hAnsi="Arial" w:cs="Arial"/>
          <w:color w:val="222222"/>
          <w:sz w:val="14"/>
          <w:szCs w:val="14"/>
        </w:rPr>
        <w:t>_</w:t>
      </w:r>
      <w:r>
        <w:rPr>
          <w:rFonts w:ascii="Arial" w:hAnsi="Arial" w:cs="Arial"/>
          <w:color w:val="222222"/>
          <w:sz w:val="14"/>
          <w:szCs w:val="14"/>
        </w:rPr>
        <w:t>时间曲线，药物的吸收、分布、排泄、代谢转化试验，药物与血浆蛋白的结合，对药物代谢酶活性的影响等</w:t>
      </w:r>
      <w:r>
        <w:rPr>
          <w:rFonts w:ascii="Arial" w:hAnsi="Arial" w:cs="Arial"/>
          <w:color w:val="222222"/>
          <w:sz w:val="14"/>
          <w:szCs w:val="14"/>
        </w:rPr>
        <w:br/>
        <w:t>5.</w:t>
      </w:r>
      <w:r>
        <w:rPr>
          <w:rFonts w:ascii="Arial" w:hAnsi="Arial" w:cs="Arial"/>
          <w:color w:val="222222"/>
          <w:sz w:val="14"/>
          <w:szCs w:val="14"/>
        </w:rPr>
        <w:t>药代动力学与制剂研究方案设计常见问题及案例解析</w:t>
      </w:r>
      <w:r>
        <w:rPr>
          <w:rFonts w:ascii="Arial" w:hAnsi="Arial" w:cs="Arial"/>
          <w:color w:val="222222"/>
          <w:sz w:val="14"/>
          <w:szCs w:val="14"/>
        </w:rPr>
        <w:br/>
        <w:t> </w:t>
      </w:r>
      <w:r>
        <w:rPr>
          <w:rFonts w:ascii="Arial" w:hAnsi="Arial" w:cs="Arial"/>
          <w:color w:val="222222"/>
          <w:sz w:val="14"/>
          <w:szCs w:val="14"/>
        </w:rPr>
        <w:t>主讲人：</w:t>
      </w:r>
      <w:r>
        <w:rPr>
          <w:rFonts w:ascii="Arial" w:hAnsi="Arial" w:cs="Arial"/>
          <w:color w:val="222222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>国际药物代谢学会委员</w:t>
      </w:r>
      <w:r>
        <w:rPr>
          <w:rFonts w:ascii="Arial" w:hAnsi="Arial" w:cs="Arial"/>
          <w:color w:val="222222"/>
          <w:sz w:val="14"/>
          <w:szCs w:val="14"/>
        </w:rPr>
        <w:t xml:space="preserve">         </w:t>
      </w:r>
      <w:r>
        <w:rPr>
          <w:rFonts w:ascii="Arial" w:hAnsi="Arial" w:cs="Arial"/>
          <w:color w:val="222222"/>
          <w:sz w:val="14"/>
          <w:szCs w:val="14"/>
        </w:rPr>
        <w:t>资深专家</w:t>
      </w:r>
      <w:r>
        <w:rPr>
          <w:rFonts w:ascii="Arial" w:hAnsi="Arial" w:cs="Arial"/>
          <w:color w:val="222222"/>
          <w:sz w:val="14"/>
          <w:szCs w:val="14"/>
        </w:rPr>
        <w:br/>
        <w:t>1</w:t>
      </w:r>
      <w:r>
        <w:rPr>
          <w:rFonts w:ascii="Arial" w:hAnsi="Arial" w:cs="Arial"/>
          <w:color w:val="222222"/>
          <w:sz w:val="14"/>
          <w:szCs w:val="14"/>
        </w:rPr>
        <w:t>月</w:t>
      </w:r>
      <w:r>
        <w:rPr>
          <w:rFonts w:ascii="Arial" w:hAnsi="Arial" w:cs="Arial"/>
          <w:color w:val="222222"/>
          <w:sz w:val="14"/>
          <w:szCs w:val="14"/>
        </w:rPr>
        <w:t>12</w:t>
      </w:r>
      <w:r>
        <w:rPr>
          <w:rFonts w:ascii="Arial" w:hAnsi="Arial" w:cs="Arial"/>
          <w:color w:val="222222"/>
          <w:sz w:val="14"/>
          <w:szCs w:val="14"/>
        </w:rPr>
        <w:t>日（星期日）</w:t>
      </w:r>
      <w:r>
        <w:rPr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4"/>
          <w:szCs w:val="14"/>
        </w:rPr>
        <w:t>第三天下午</w:t>
      </w:r>
      <w:r>
        <w:rPr>
          <w:rFonts w:ascii="Arial" w:hAnsi="Arial" w:cs="Arial"/>
          <w:color w:val="222222"/>
          <w:sz w:val="14"/>
          <w:szCs w:val="14"/>
        </w:rPr>
        <w:t>14:00-17:00</w:t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</w:rPr>
        <w:t>从技术审评的角度解读药学研究的相关要求</w:t>
      </w:r>
      <w:r>
        <w:rPr>
          <w:rFonts w:ascii="Arial" w:hAnsi="Arial" w:cs="Arial"/>
          <w:color w:val="222222"/>
          <w:sz w:val="14"/>
          <w:szCs w:val="14"/>
        </w:rPr>
        <w:br/>
        <w:t>1.</w:t>
      </w:r>
      <w:r>
        <w:rPr>
          <w:rFonts w:ascii="Arial" w:hAnsi="Arial" w:cs="Arial"/>
          <w:color w:val="222222"/>
          <w:sz w:val="14"/>
          <w:szCs w:val="14"/>
        </w:rPr>
        <w:t>质量源于设计</w:t>
      </w:r>
      <w:r>
        <w:rPr>
          <w:rFonts w:ascii="Arial" w:hAnsi="Arial" w:cs="Arial"/>
          <w:color w:val="222222"/>
          <w:sz w:val="14"/>
          <w:szCs w:val="14"/>
        </w:rPr>
        <w:t>(</w:t>
      </w:r>
      <w:proofErr w:type="spellStart"/>
      <w:r>
        <w:rPr>
          <w:rFonts w:ascii="Arial" w:hAnsi="Arial" w:cs="Arial"/>
          <w:color w:val="222222"/>
          <w:sz w:val="14"/>
          <w:szCs w:val="14"/>
        </w:rPr>
        <w:t>QbD</w:t>
      </w:r>
      <w:proofErr w:type="spellEnd"/>
      <w:r>
        <w:rPr>
          <w:rFonts w:ascii="Arial" w:hAnsi="Arial" w:cs="Arial"/>
          <w:color w:val="222222"/>
          <w:sz w:val="14"/>
          <w:szCs w:val="14"/>
        </w:rPr>
        <w:t>)</w:t>
      </w:r>
      <w:r>
        <w:rPr>
          <w:rFonts w:ascii="Arial" w:hAnsi="Arial" w:cs="Arial"/>
          <w:color w:val="222222"/>
          <w:sz w:val="14"/>
          <w:szCs w:val="14"/>
        </w:rPr>
        <w:t>的思路</w:t>
      </w:r>
      <w:r>
        <w:rPr>
          <w:rFonts w:ascii="Arial" w:hAnsi="Arial" w:cs="Arial"/>
          <w:color w:val="222222"/>
          <w:sz w:val="14"/>
          <w:szCs w:val="14"/>
        </w:rPr>
        <w:br/>
        <w:t>2.</w:t>
      </w:r>
      <w:r>
        <w:rPr>
          <w:rFonts w:ascii="Arial" w:hAnsi="Arial" w:cs="Arial"/>
          <w:color w:val="222222"/>
          <w:sz w:val="14"/>
          <w:szCs w:val="14"/>
        </w:rPr>
        <w:t>化学药品</w:t>
      </w:r>
      <w:r>
        <w:rPr>
          <w:rFonts w:ascii="Arial" w:hAnsi="Arial" w:cs="Arial"/>
          <w:color w:val="222222"/>
          <w:sz w:val="14"/>
          <w:szCs w:val="14"/>
        </w:rPr>
        <w:t>CTD</w:t>
      </w:r>
      <w:r>
        <w:rPr>
          <w:rFonts w:ascii="Arial" w:hAnsi="Arial" w:cs="Arial"/>
          <w:color w:val="222222"/>
          <w:sz w:val="14"/>
          <w:szCs w:val="14"/>
        </w:rPr>
        <w:t>格式申报资料撰写要求</w:t>
      </w:r>
      <w:r>
        <w:rPr>
          <w:rFonts w:ascii="Arial" w:hAnsi="Arial" w:cs="Arial"/>
          <w:color w:val="222222"/>
          <w:sz w:val="14"/>
          <w:szCs w:val="14"/>
        </w:rPr>
        <w:br/>
        <w:t>3.CDE</w:t>
      </w:r>
      <w:r>
        <w:rPr>
          <w:rFonts w:ascii="Arial" w:hAnsi="Arial" w:cs="Arial"/>
          <w:color w:val="222222"/>
          <w:sz w:val="14"/>
          <w:szCs w:val="14"/>
        </w:rPr>
        <w:t>审评的新动向及</w:t>
      </w:r>
      <w:proofErr w:type="gramStart"/>
      <w:r>
        <w:rPr>
          <w:rFonts w:ascii="Arial" w:hAnsi="Arial" w:cs="Arial"/>
          <w:color w:val="222222"/>
          <w:sz w:val="14"/>
          <w:szCs w:val="14"/>
        </w:rPr>
        <w:t>审评审批</w:t>
      </w:r>
      <w:proofErr w:type="gramEnd"/>
      <w:r>
        <w:rPr>
          <w:rFonts w:ascii="Arial" w:hAnsi="Arial" w:cs="Arial"/>
          <w:color w:val="222222"/>
          <w:sz w:val="14"/>
          <w:szCs w:val="14"/>
        </w:rPr>
        <w:t>策略</w:t>
      </w:r>
      <w:r>
        <w:rPr>
          <w:rFonts w:ascii="Arial" w:hAnsi="Arial" w:cs="Arial"/>
          <w:color w:val="222222"/>
          <w:sz w:val="14"/>
          <w:szCs w:val="14"/>
        </w:rPr>
        <w:br/>
        <w:t>4.CTD</w:t>
      </w:r>
      <w:r>
        <w:rPr>
          <w:rFonts w:ascii="Arial" w:hAnsi="Arial" w:cs="Arial"/>
          <w:color w:val="222222"/>
          <w:sz w:val="14"/>
          <w:szCs w:val="14"/>
        </w:rPr>
        <w:t>格式申报资料的推行与最新要求</w:t>
      </w:r>
      <w:r>
        <w:rPr>
          <w:rFonts w:ascii="Arial" w:hAnsi="Arial" w:cs="Arial"/>
          <w:color w:val="222222"/>
          <w:sz w:val="14"/>
          <w:szCs w:val="14"/>
        </w:rPr>
        <w:br/>
        <w:t>5.</w:t>
      </w:r>
      <w:r>
        <w:rPr>
          <w:rFonts w:ascii="Arial" w:hAnsi="Arial" w:cs="Arial"/>
          <w:color w:val="222222"/>
          <w:sz w:val="14"/>
          <w:szCs w:val="14"/>
        </w:rPr>
        <w:t>药包材研究及注册中存在的主要问题</w:t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</w:rPr>
        <w:t>主讲人：国家药品监督管理局药品评审委员会资深专家</w:t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</w:rPr>
        <w:t>备注每天除专家报告外，还安排了约</w:t>
      </w:r>
      <w:r>
        <w:rPr>
          <w:rFonts w:ascii="Arial" w:hAnsi="Arial" w:cs="Arial"/>
          <w:color w:val="222222"/>
          <w:sz w:val="14"/>
          <w:szCs w:val="14"/>
        </w:rPr>
        <w:t>1</w:t>
      </w:r>
      <w:r>
        <w:rPr>
          <w:rFonts w:ascii="Arial" w:hAnsi="Arial" w:cs="Arial"/>
          <w:color w:val="222222"/>
          <w:sz w:val="14"/>
          <w:szCs w:val="14"/>
        </w:rPr>
        <w:t>小时的代表发言和提问时间</w:t>
      </w:r>
    </w:p>
    <w:p w:rsidR="00743834" w:rsidRPr="00EC0F05" w:rsidRDefault="00743834"/>
    <w:sectPr w:rsidR="00743834" w:rsidRPr="00EC0F05" w:rsidSect="0074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F05"/>
    <w:rsid w:val="00060A45"/>
    <w:rsid w:val="00085DCB"/>
    <w:rsid w:val="00122BB3"/>
    <w:rsid w:val="003561E8"/>
    <w:rsid w:val="00431D35"/>
    <w:rsid w:val="004B6C9F"/>
    <w:rsid w:val="00586EB4"/>
    <w:rsid w:val="00743834"/>
    <w:rsid w:val="007B371D"/>
    <w:rsid w:val="0082516D"/>
    <w:rsid w:val="00880BFE"/>
    <w:rsid w:val="00880C81"/>
    <w:rsid w:val="008A6204"/>
    <w:rsid w:val="0091619B"/>
    <w:rsid w:val="00975E3A"/>
    <w:rsid w:val="00A9764E"/>
    <w:rsid w:val="00AC30DE"/>
    <w:rsid w:val="00AE3F22"/>
    <w:rsid w:val="00AF0987"/>
    <w:rsid w:val="00BD4D98"/>
    <w:rsid w:val="00C738C6"/>
    <w:rsid w:val="00D6096B"/>
    <w:rsid w:val="00DA3AF9"/>
    <w:rsid w:val="00DA6838"/>
    <w:rsid w:val="00E007B7"/>
    <w:rsid w:val="00EC0F05"/>
    <w:rsid w:val="00F55F18"/>
    <w:rsid w:val="00FA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F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2013-12-23T07:56:00Z</dcterms:created>
  <dcterms:modified xsi:type="dcterms:W3CDTF">2013-12-23T07:56:00Z</dcterms:modified>
</cp:coreProperties>
</file>